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539C65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采购需求</w:t>
      </w:r>
    </w:p>
    <w:p w14:paraId="33FBA2B0">
      <w:pPr>
        <w:jc w:val="center"/>
        <w:rPr>
          <w:rFonts w:hint="eastAsia"/>
          <w:b/>
          <w:bCs/>
          <w:sz w:val="30"/>
          <w:szCs w:val="30"/>
        </w:rPr>
      </w:pPr>
    </w:p>
    <w:p w14:paraId="780EEBEF">
      <w:pPr>
        <w:ind w:firstLine="640" w:firstLineChars="200"/>
        <w:rPr>
          <w:rFonts w:hint="eastAsia" w:eastAsiaTheme="minorEastAsia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本项目需维修及更换视频监控系统中掉线、故障的212个摄像头，并涉及地面开挖及线缆埋设等工作。</w:t>
      </w:r>
    </w:p>
    <w:p w14:paraId="59206CA4">
      <w:pPr>
        <w:pStyle w:val="2"/>
        <w:numPr>
          <w:ilvl w:val="0"/>
          <w:numId w:val="0"/>
        </w:numPr>
        <w:ind w:firstLine="643" w:firstLineChars="200"/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一、改造内容：包括但不限于以下工作</w:t>
      </w:r>
    </w:p>
    <w:tbl>
      <w:tblPr>
        <w:tblStyle w:val="5"/>
        <w:tblW w:w="768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2652"/>
        <w:gridCol w:w="840"/>
        <w:gridCol w:w="1155"/>
        <w:gridCol w:w="1586"/>
      </w:tblGrid>
      <w:tr w14:paraId="205F6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7688" w:type="dxa"/>
            <w:gridSpan w:val="5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FCE0DD3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  <w:t>改造清单</w:t>
            </w:r>
          </w:p>
        </w:tc>
      </w:tr>
      <w:tr w14:paraId="33D827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DA165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6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1808C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配件名称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C9611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B8288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工程量</w:t>
            </w:r>
          </w:p>
        </w:tc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77B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1A2B6F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1F326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96E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600万像素拾音全彩摄像机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BC5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17115" cy="0"/>
                  <wp:effectExtent l="0" t="0" r="0" b="0"/>
                  <wp:wrapNone/>
                  <wp:docPr id="1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2317115" cy="0"/>
                  <wp:effectExtent l="0" t="0" r="0" b="0"/>
                  <wp:wrapNone/>
                  <wp:docPr id="3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564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6DC4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5F8E4D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0DD8E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C0623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千兆交换机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213CB4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17115" cy="0"/>
                  <wp:effectExtent l="0" t="0" r="0" b="0"/>
                  <wp:wrapNone/>
                  <wp:docPr id="2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8FD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353E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</w:p>
        </w:tc>
      </w:tr>
      <w:tr w14:paraId="52C643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E28C2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6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15F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集中供电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A87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46C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424D6A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</w:p>
        </w:tc>
      </w:tr>
      <w:tr w14:paraId="4ABF4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31E9C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6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288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网桥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B8D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4DC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3A0FFC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</w:p>
        </w:tc>
      </w:tr>
      <w:tr w14:paraId="24781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7E0C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6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650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网线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3E0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055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0491D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300米/卷</w:t>
            </w:r>
          </w:p>
        </w:tc>
      </w:tr>
      <w:tr w14:paraId="161C1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C73DD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6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85D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电源线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21C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469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574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200米/卷</w:t>
            </w:r>
          </w:p>
        </w:tc>
      </w:tr>
      <w:tr w14:paraId="3F8F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0AE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0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0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D6C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光纤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D35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BAE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auto"/>
                <w:kern w:val="0"/>
                <w:sz w:val="20"/>
                <w:szCs w:val="22"/>
                <w:u w:val="none"/>
                <w:lang w:val="en-US" w:eastAsia="zh-CN" w:bidi="ar"/>
              </w:rPr>
              <w:t>2000</w:t>
            </w:r>
          </w:p>
        </w:tc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94CE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宋体" w:eastAsia="微软雅黑" w:cs="宋体"/>
                <w:i w:val="0"/>
                <w:iCs w:val="0"/>
                <w:color w:val="auto"/>
                <w:sz w:val="20"/>
                <w:szCs w:val="22"/>
                <w:u w:val="none"/>
              </w:rPr>
            </w:pPr>
          </w:p>
        </w:tc>
      </w:tr>
    </w:tbl>
    <w:p w14:paraId="42C99BE8">
      <w:pPr>
        <w:pStyle w:val="2"/>
        <w:numPr>
          <w:ilvl w:val="0"/>
          <w:numId w:val="0"/>
        </w:numPr>
        <w:ind w:firstLine="640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包括但不限于网不通35个、电不通84个、网电不通51个、电梯跑线加网桥4个、集成电源坏2个、摄像头坏19个、重新跑线加摄像头13个、重新跑线4个，共计212个。   以上数据均为初步排查，供应商需自行勘查现场，根据实际了解情况进行报价。</w:t>
      </w:r>
    </w:p>
    <w:p w14:paraId="6C564A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二、承包方式：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采用包工包料（包括：摄像头、千兆交换机、机架式集中供电、网桥、网线、电源线、各种辅料、运输、人工、安装、调试、税费等一切费用）。</w:t>
      </w:r>
    </w:p>
    <w:p w14:paraId="7B727B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三、人员要求</w:t>
      </w:r>
    </w:p>
    <w:p w14:paraId="47871B46">
      <w:pPr>
        <w:ind w:firstLine="640" w:firstLineChars="200"/>
        <w:rPr>
          <w:rFonts w:hint="eastAsia" w:eastAsiaTheme="minorEastAsia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val="en-US" w:eastAsia="zh-CN" w:bidi="ar"/>
        </w:rPr>
        <w:t>投标人应确保从事高风险施工作业的人员具备电工持证上岗资质。</w:t>
      </w:r>
    </w:p>
    <w:p w14:paraId="38A3DAD0"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四、设备参数及服务要求</w:t>
      </w:r>
    </w:p>
    <w:p w14:paraId="406EB695"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（一）网络摄像头要求</w:t>
      </w:r>
    </w:p>
    <w:p w14:paraId="01EE8FD6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1.采用高性能600万像素，1/2.7英寸CMOS图像传感器；</w:t>
      </w:r>
    </w:p>
    <w:p w14:paraId="7577E677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2.最大可输出600万（3200×1800）@20fps，支持H.264/H.265编码；</w:t>
      </w:r>
    </w:p>
    <w:p w14:paraId="48037862">
      <w:pPr>
        <w:numPr>
          <w:ilvl w:val="0"/>
          <w:numId w:val="0"/>
        </w:numPr>
        <w:ind w:firstLine="640" w:firstLineChars="200"/>
        <w:jc w:val="left"/>
        <w:rPr>
          <w:rFonts w:hint="default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3.内置高效多晶灯，最大红外监控距离50米，暖光监控距离30米；</w:t>
      </w:r>
    </w:p>
    <w:p w14:paraId="32A6BAD9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4.支持走廊模式，宽动态，3D降噪，强光抑制，背光补偿、数字水印，内置麦克风。</w:t>
      </w:r>
    </w:p>
    <w:p w14:paraId="71074FA5"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（二）机架式集中供电要求</w:t>
      </w:r>
    </w:p>
    <w:p w14:paraId="224566A0">
      <w:pPr>
        <w:numPr>
          <w:ilvl w:val="0"/>
          <w:numId w:val="0"/>
        </w:numPr>
        <w:ind w:firstLine="640" w:firstLineChars="200"/>
        <w:jc w:val="left"/>
        <w:rPr>
          <w:rFonts w:hint="default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功率需满足400瓦以上，规格为16路12V2A，具备短路保护稳定传输、过流保护，可按需求调电压。</w:t>
      </w:r>
    </w:p>
    <w:p w14:paraId="0EC61457"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（三）网线要求</w:t>
      </w:r>
    </w:p>
    <w:p w14:paraId="2CF4C763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1.无氧铜：电阻小，传输稳定；</w:t>
      </w:r>
    </w:p>
    <w:p w14:paraId="6F4AC17B">
      <w:pPr>
        <w:numPr>
          <w:ilvl w:val="0"/>
          <w:numId w:val="0"/>
        </w:numPr>
        <w:ind w:firstLine="640" w:firstLineChars="200"/>
        <w:jc w:val="left"/>
        <w:rPr>
          <w:rFonts w:hint="default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2.线径（AWG）：超五类，标准以太网（1000BASE-T）的有效传输距离为100米。</w:t>
      </w:r>
    </w:p>
    <w:p w14:paraId="3F12410C"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（四）电源线要求</w:t>
      </w:r>
    </w:p>
    <w:p w14:paraId="57E83B4F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1.导体材质：必须使用纯铜（无氧铜），严禁使用铜包铝（电阻大、易发热起火）；</w:t>
      </w:r>
    </w:p>
    <w:p w14:paraId="1CE8A68D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2.室内：必须使用BV线（硬线）或BVR线（软线），绝缘层需完整无破损；</w:t>
      </w:r>
    </w:p>
    <w:p w14:paraId="49449C66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3.移动/户外：必须使用橡胶护套线，耐磨、耐油、抗老化；</w:t>
      </w:r>
    </w:p>
    <w:p w14:paraId="5D2CCD32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4.插头认证：必须带有CCC认证标志，确保安全规范。</w:t>
      </w:r>
    </w:p>
    <w:p w14:paraId="5D4DE5FB"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（五）辅材要求</w:t>
      </w:r>
    </w:p>
    <w:p w14:paraId="6350A116">
      <w:pPr>
        <w:numPr>
          <w:ilvl w:val="0"/>
          <w:numId w:val="0"/>
        </w:numPr>
        <w:ind w:firstLine="640" w:firstLineChars="200"/>
        <w:jc w:val="left"/>
        <w:rPr>
          <w:rFonts w:hint="default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1.网线室外必须用室外防水型（PE护套），室内需用PVC护套；</w:t>
      </w:r>
    </w:p>
    <w:p w14:paraId="37305123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2.电源线穿线管需用镀锌钢管。</w:t>
      </w:r>
    </w:p>
    <w:p w14:paraId="0015C790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3.防护与固定件（防雷防水）</w:t>
      </w:r>
    </w:p>
    <w:p w14:paraId="233053C6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室外防水盒材质为ABS工程塑料，防护等级IP66/IP67；</w:t>
      </w:r>
    </w:p>
    <w:p w14:paraId="6107F96C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接地要求接地电阻≤4Ω，支架选用万向球型支架，室外支架需带防雨沿；</w:t>
      </w:r>
    </w:p>
    <w:p w14:paraId="3A2CBB48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穿线管：室外或埋地场景选用镀锌钢管或重型PVC管（壁厚≥2.5mm），满足防压、鼠咬要求。室内场景PVC线槽或薄壁PVC管。</w:t>
      </w:r>
    </w:p>
    <w:p w14:paraId="21C74BED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4.接续与辅助材料</w:t>
      </w:r>
    </w:p>
    <w:p w14:paraId="6BA05C28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水晶头必须与网线类别匹配（六类线用六类头），压制需8芯全通；</w:t>
      </w:r>
    </w:p>
    <w:p w14:paraId="1B7D8664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电源接头推荐使用防水对接端子或焊接+热缩管处理，严禁仅用电工胶布缠绕；</w:t>
      </w:r>
    </w:p>
    <w:p w14:paraId="20D34AD7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所有线缆两端需贴防水标签，室外需使用抗紫外线的黑色尼龙扎带。</w:t>
      </w:r>
    </w:p>
    <w:p w14:paraId="46ECACD0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5.防潮防雷：</w:t>
      </w:r>
    </w:p>
    <w:p w14:paraId="30BED26B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所有室外接头（电源、网络）必须放入防水盒，并做防水胶泥加绝缘胶带双重密封。防鼠与防盗施工要求：施工时，埋地管道需用钢管，出地部分加装防鼠挡板。室外设备箱需加锁，线缆尽量穿管隐藏，防止人为剪断。</w:t>
      </w:r>
    </w:p>
    <w:p w14:paraId="4D9CACE0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6.施工质量控制红线</w:t>
      </w:r>
    </w:p>
    <w:p w14:paraId="0FEFF8E6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传输距离：网线直连 ≤ 90米（超五类），超长距离必须用光纤；</w:t>
      </w:r>
    </w:p>
    <w:p w14:paraId="2CAFAD8F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强弱电隔离：网线与220V电源线平行间距 ≥ 30cm，交叉需垂直；</w:t>
      </w:r>
    </w:p>
    <w:p w14:paraId="0596442A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防水测试：安装完成后，用喷壶模拟雨水测试防水盒密封性。</w:t>
      </w:r>
    </w:p>
    <w:p w14:paraId="7BD25DF5">
      <w:pPr>
        <w:pStyle w:val="2"/>
        <w:ind w:left="0" w:leftChars="0" w:firstLine="640" w:firstLineChars="200"/>
        <w:rPr>
          <w:rFonts w:hint="eastAsia" w:eastAsiaTheme="minorEastAsia"/>
          <w:highlight w:val="none"/>
          <w:lang w:eastAsia="zh-CN"/>
        </w:rPr>
      </w:pPr>
      <w:bookmarkStart w:id="0" w:name="_GoBack"/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7.改造清单范围内更换的所有设备及耗材，必须为全新且符合国家相关标准的合格产品。</w:t>
      </w:r>
    </w:p>
    <w:bookmarkEnd w:id="0"/>
    <w:p w14:paraId="39594AF2"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五、施工要求</w:t>
      </w:r>
    </w:p>
    <w:p w14:paraId="72E854A4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监控施工核心要求都围绕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GB50348（安防工程技术标准）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展开。</w:t>
      </w:r>
    </w:p>
    <w:p w14:paraId="681CFDF4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（一）通用施工硬性规范</w:t>
      </w:r>
    </w:p>
    <w:p w14:paraId="58600ABB">
      <w:pPr>
        <w:numPr>
          <w:ilvl w:val="0"/>
          <w:numId w:val="0"/>
        </w:numPr>
        <w:ind w:firstLine="64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1.管线敷设：强弱电需分离，避免电磁干扰导致画面出现雪花。线缆保护：室外及室内易损区域必须穿管（可采用PVC管、镀锌钢管或桥架），管内严禁预留接头，所有接头均需在接线盒内完成；同时严禁线缆打死折或硬拉，防止内芯断裂。</w:t>
      </w:r>
    </w:p>
    <w:p w14:paraId="06AE5796">
      <w:pPr>
        <w:numPr>
          <w:ilvl w:val="0"/>
          <w:numId w:val="0"/>
        </w:numPr>
        <w:ind w:firstLine="64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2.供电与防干扰：长距离供电建议采用集中供电（低压直流）或PoE供电，避免线路压降引发设备重启；电源线径需根据距离计算，确保电压符合要求。</w:t>
      </w:r>
    </w:p>
    <w:p w14:paraId="318C3016">
      <w:pPr>
        <w:numPr>
          <w:ilvl w:val="0"/>
          <w:numId w:val="0"/>
        </w:numPr>
        <w:ind w:firstLine="64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3.绝缘测试：通电前必须开展线路导通测试和绝缘电阻测试，防止短路烧毁设备。</w:t>
      </w:r>
    </w:p>
    <w:p w14:paraId="7449838A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（二）施工要求</w:t>
      </w:r>
    </w:p>
    <w:p w14:paraId="30540074">
      <w:pPr>
        <w:ind w:firstLine="640" w:firstLineChars="200"/>
        <w:rPr>
          <w:rFonts w:hint="eastAsia" w:eastAsiaTheme="minorEastAsia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1.严禁电源线与信号线同管敷设；严禁使用非国标电线（如铜包铝网线）。</w:t>
      </w:r>
    </w:p>
    <w:p w14:paraId="448CBBAC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2.施工完成后必须逐路检查画面清晰度、夜视效果、云台控制及录像回放功能，确保无卡顿、无丢帧现象。存储测试需验证录像保存时长是否满足设计要求（90天循环覆盖），并检查异常情况（如断网后恢复录像补传功能）。</w:t>
      </w:r>
    </w:p>
    <w:p w14:paraId="3D6B7943">
      <w:pPr>
        <w:numPr>
          <w:ilvl w:val="0"/>
          <w:numId w:val="0"/>
        </w:numPr>
        <w:ind w:firstLine="640" w:firstLineChars="200"/>
        <w:jc w:val="left"/>
        <w:rPr>
          <w:rFonts w:hint="default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3.地埋管线需拍摄施工过程视频存档，回填前需确认管道路由、接头处理及防护措施符合规范，避免后期维修时破坏地面或墙体。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79F"/>
    <w:rsid w:val="001A2662"/>
    <w:rsid w:val="00232293"/>
    <w:rsid w:val="002855B5"/>
    <w:rsid w:val="00924635"/>
    <w:rsid w:val="00BD37C2"/>
    <w:rsid w:val="00C8779F"/>
    <w:rsid w:val="00CA351E"/>
    <w:rsid w:val="00F87E39"/>
    <w:rsid w:val="020D3DC6"/>
    <w:rsid w:val="026D0C59"/>
    <w:rsid w:val="047A5783"/>
    <w:rsid w:val="04F03C97"/>
    <w:rsid w:val="05F652DD"/>
    <w:rsid w:val="06426774"/>
    <w:rsid w:val="06606195"/>
    <w:rsid w:val="06B92688"/>
    <w:rsid w:val="076F3599"/>
    <w:rsid w:val="080942B4"/>
    <w:rsid w:val="0813778C"/>
    <w:rsid w:val="08D15B8E"/>
    <w:rsid w:val="08EE4992"/>
    <w:rsid w:val="098E08E3"/>
    <w:rsid w:val="0A0A57FB"/>
    <w:rsid w:val="0AE36850"/>
    <w:rsid w:val="0D31309F"/>
    <w:rsid w:val="0E7019A5"/>
    <w:rsid w:val="10B62239"/>
    <w:rsid w:val="11301FEB"/>
    <w:rsid w:val="11EE155E"/>
    <w:rsid w:val="15B2203B"/>
    <w:rsid w:val="16B70C93"/>
    <w:rsid w:val="172D2B29"/>
    <w:rsid w:val="195E346D"/>
    <w:rsid w:val="1B040045"/>
    <w:rsid w:val="1B2D30F7"/>
    <w:rsid w:val="1B9D781F"/>
    <w:rsid w:val="1D1327C1"/>
    <w:rsid w:val="21004CC6"/>
    <w:rsid w:val="21810391"/>
    <w:rsid w:val="22031056"/>
    <w:rsid w:val="22DF56C1"/>
    <w:rsid w:val="24A131C4"/>
    <w:rsid w:val="25F21687"/>
    <w:rsid w:val="263F63D5"/>
    <w:rsid w:val="274570EF"/>
    <w:rsid w:val="276854B7"/>
    <w:rsid w:val="27DD2DBF"/>
    <w:rsid w:val="29FF5133"/>
    <w:rsid w:val="2A4D10C0"/>
    <w:rsid w:val="2C3A5674"/>
    <w:rsid w:val="2C757EA5"/>
    <w:rsid w:val="2D2D342B"/>
    <w:rsid w:val="2E4B1DBB"/>
    <w:rsid w:val="2F340AA1"/>
    <w:rsid w:val="2F963509"/>
    <w:rsid w:val="320E3576"/>
    <w:rsid w:val="32E620B2"/>
    <w:rsid w:val="35AE2C2F"/>
    <w:rsid w:val="35DF798D"/>
    <w:rsid w:val="3676649E"/>
    <w:rsid w:val="368F0CB2"/>
    <w:rsid w:val="373158C6"/>
    <w:rsid w:val="375E20A7"/>
    <w:rsid w:val="39382B15"/>
    <w:rsid w:val="3A451DB4"/>
    <w:rsid w:val="3BA90120"/>
    <w:rsid w:val="3C1A7270"/>
    <w:rsid w:val="3DA05553"/>
    <w:rsid w:val="3F012022"/>
    <w:rsid w:val="40447056"/>
    <w:rsid w:val="408178BE"/>
    <w:rsid w:val="40D7128C"/>
    <w:rsid w:val="43D67F21"/>
    <w:rsid w:val="446E0159"/>
    <w:rsid w:val="44A31818"/>
    <w:rsid w:val="45846492"/>
    <w:rsid w:val="459672BC"/>
    <w:rsid w:val="45DB537A"/>
    <w:rsid w:val="46C91677"/>
    <w:rsid w:val="481B4154"/>
    <w:rsid w:val="4D05670D"/>
    <w:rsid w:val="4E13462F"/>
    <w:rsid w:val="505A1CA8"/>
    <w:rsid w:val="5063105A"/>
    <w:rsid w:val="51F021AD"/>
    <w:rsid w:val="51FA6A44"/>
    <w:rsid w:val="529E1C09"/>
    <w:rsid w:val="53D323D9"/>
    <w:rsid w:val="53E73A84"/>
    <w:rsid w:val="54085ED4"/>
    <w:rsid w:val="545245EA"/>
    <w:rsid w:val="55175CA3"/>
    <w:rsid w:val="558C043F"/>
    <w:rsid w:val="560871A8"/>
    <w:rsid w:val="57C40364"/>
    <w:rsid w:val="57FB365A"/>
    <w:rsid w:val="58886693"/>
    <w:rsid w:val="588C3012"/>
    <w:rsid w:val="58EB7B73"/>
    <w:rsid w:val="594554D5"/>
    <w:rsid w:val="59E208A7"/>
    <w:rsid w:val="5A2F3A8F"/>
    <w:rsid w:val="5A490FF5"/>
    <w:rsid w:val="5B4812AC"/>
    <w:rsid w:val="5B795370"/>
    <w:rsid w:val="5BF136F2"/>
    <w:rsid w:val="5C5123E2"/>
    <w:rsid w:val="5DA1671E"/>
    <w:rsid w:val="5E2356B9"/>
    <w:rsid w:val="63C416EC"/>
    <w:rsid w:val="645B1073"/>
    <w:rsid w:val="64E33DF4"/>
    <w:rsid w:val="65F151B7"/>
    <w:rsid w:val="693E3CEF"/>
    <w:rsid w:val="6D6A50B2"/>
    <w:rsid w:val="6D7D3C7E"/>
    <w:rsid w:val="6F9603E0"/>
    <w:rsid w:val="6F9E7295"/>
    <w:rsid w:val="72A252EE"/>
    <w:rsid w:val="72A718E9"/>
    <w:rsid w:val="73C8168A"/>
    <w:rsid w:val="74BD1F6B"/>
    <w:rsid w:val="74C4154C"/>
    <w:rsid w:val="74F71921"/>
    <w:rsid w:val="762304F4"/>
    <w:rsid w:val="76764AC8"/>
    <w:rsid w:val="7A41363F"/>
    <w:rsid w:val="7AC57DCC"/>
    <w:rsid w:val="7BDC6A1D"/>
    <w:rsid w:val="7CF44998"/>
    <w:rsid w:val="7E6915AA"/>
    <w:rsid w:val="7EA06B86"/>
    <w:rsid w:val="7F18226F"/>
    <w:rsid w:val="7F425C3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iPriority="99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left="420" w:leftChars="200"/>
    </w:pPr>
    <w:rPr>
      <w:szCs w:val="22"/>
    </w:rPr>
  </w:style>
  <w:style w:type="paragraph" w:styleId="4">
    <w:name w:val="envelope return"/>
    <w:basedOn w:val="1"/>
    <w:unhideWhenUsed/>
    <w:qFormat/>
    <w:uiPriority w:val="99"/>
    <w:pPr>
      <w:snapToGrid w:val="0"/>
    </w:pPr>
    <w:rPr>
      <w:rFonts w:ascii="Arial" w:hAnsi="Aria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3f7779e7-6f40-496e-868c-8b7546261e6f</errorID>
      <errorWord>"</errorWord>
      <group>L1_Format</group>
      <groupName>格式问题</groupName>
      <ability>L2_HalfPunc_CN</ability>
      <abilityName>全半角检查</abilityName>
      <candidateList/>
      <explain>文本全半角错误。</explain>
      <paraID>2A4430B2</paraID>
      <start>17</start>
      <end>18</end>
      <status>unmodified</status>
      <modifiedWord/>
      <trackRevisions>false</trackRevisions>
    </reviewItem>
    <reviewItem>
      <errorID>ae0fcc0e-47b6-400f-9eb8-8f07db34cf9b</errorID>
      <errorWord>合计</errorWord>
      <group>L1_Word</group>
      <groupName>字词问题</groupName>
      <ability>L2_Typo</ability>
      <abilityName>字词错误</abilityName>
      <candidateList>
        <item>共计</item>
      </candidateList>
      <explain/>
      <paraID>42C99BE8</paraID>
      <start>73</start>
      <end>75</end>
      <status>modified</status>
      <modifiedWord>共计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d2ca38f6-0c56-4fb3-84e6-2b194803a0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1658</Words>
  <Characters>1804</Characters>
  <Lines>2</Lines>
  <Paragraphs>1</Paragraphs>
  <TotalTime>22</TotalTime>
  <ScaleCrop>false</ScaleCrop>
  <LinksUpToDate>false</LinksUpToDate>
  <CharactersWithSpaces>1811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2025-03-20T02:17:00Z</dcterms:created>
  <dc:creator>Administrator</dc:creator>
  <cp:lastModifiedBy>佳丽</cp:lastModifiedBy>
  <cp:lastPrinted>2026-06-02T03:19:00Z</cp:lastPrinted>
  <dcterms:modified xsi:type="dcterms:W3CDTF">2026-06-17T09:00:48Z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eyJoZGlkIjoiODc1YjBkNmIyODVmMmI0ZTU4NDAwMzE5ZjMzNWFjOGYiLCJ1c2VySWQiOiI1ODEzODIxOTcifQ==</vt:lpwstr>
  </property>
  <property fmtid="{D5CDD505-2E9C-101B-9397-08002B2CF9AE}" pid="3" name="KSOProductBuildVer">
    <vt:lpwstr>2052-12.1.0.26895</vt:lpwstr>
  </property>
  <property fmtid="{D5CDD505-2E9C-101B-9397-08002B2CF9AE}" pid="4" name="ICV">
    <vt:lpwstr>70846EFA7DF54C17893E92C4538B007B_13</vt:lpwstr>
  </property>
</Properties>
</file>