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C542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 w14:paraId="13B2227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15943D3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一、</w:t>
      </w: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维修设备的基本情况</w:t>
      </w:r>
    </w:p>
    <w:bookmarkEnd w:id="0"/>
    <w:p w14:paraId="4424E6A4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设备名称：3.0T核磁共振</w:t>
      </w:r>
    </w:p>
    <w:p w14:paraId="40263E06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品牌：飞利浦</w:t>
      </w:r>
    </w:p>
    <w:p w14:paraId="56AED52E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型号：Ingenia Elition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 xml:space="preserve"> S</w:t>
      </w:r>
    </w:p>
    <w:p w14:paraId="5ACB157A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故障现象：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扫描床无法运动</w:t>
      </w:r>
    </w:p>
    <w:p w14:paraId="436D47BC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故障原因：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扫描床电源模块iRF PSU 2故障</w:t>
      </w:r>
    </w:p>
    <w:p w14:paraId="5218E2D3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服务内容：更换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iRF PSU 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一套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。</w:t>
      </w:r>
    </w:p>
    <w:p w14:paraId="19F55940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二、项目维修相关要求</w:t>
      </w:r>
    </w:p>
    <w:p w14:paraId="511B5B36">
      <w:pPr>
        <w:numPr>
          <w:ilvl w:val="0"/>
          <w:numId w:val="0"/>
        </w:numPr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  <w:t>（一）维修内容</w:t>
      </w:r>
    </w:p>
    <w:p w14:paraId="780D19F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1、更换飞利浦Ingenia Elition 3.0T 检查床原厂合格电源模块 iRF PSU 2；</w:t>
      </w:r>
    </w:p>
    <w:p w14:paraId="437FA22E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2、完成电源模块的安装、调试、系统适配，保障3.0T设备检查床电源模块正常运行，消除检查床不能运动等相关故障；</w:t>
      </w:r>
    </w:p>
    <w:p w14:paraId="20CD2C4C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3、维修后全面检测设备的稳定性、设备成像一致性，确保机器无报错、无检查床活动异常并正常开展临床检查。</w:t>
      </w:r>
    </w:p>
    <w:p w14:paraId="19BF35FF">
      <w:pPr>
        <w:numPr>
          <w:ilvl w:val="0"/>
          <w:numId w:val="0"/>
        </w:numPr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  <w:t>（二）维修后达到的效果标准</w:t>
      </w:r>
    </w:p>
    <w:p w14:paraId="7A13AC23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1、电源模块输出参数符合飞利浦Ingenia Elition 3.0T原厂技术标准，电压、电流输出稳定，无波动超标问题；</w:t>
      </w:r>
    </w:p>
    <w:p w14:paraId="7FCD3483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2、3.0T设备可正常开展各类临床扫描，无扫描床不能运动等相关故障；</w:t>
      </w:r>
    </w:p>
    <w:p w14:paraId="1C481D80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3、设备开机运行稳定，机器无报警提示，各项性能指标达到国家医疗器械检测相关标准；</w:t>
      </w:r>
    </w:p>
    <w:p w14:paraId="39CC6DB6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4、维修后设备电源模块运行、散热性能均符合原厂规范，不影响设备整体使用寿命及临床使用安全。</w:t>
      </w:r>
    </w:p>
    <w:p w14:paraId="2A43DE90">
      <w:pPr>
        <w:numPr>
          <w:ilvl w:val="0"/>
          <w:numId w:val="0"/>
        </w:numPr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  <w:t>（三）质保要求</w:t>
      </w:r>
    </w:p>
    <w:p w14:paraId="5812CFB9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质保期内，电源模块出现非人为损坏、非外力因素导致的故障，维修方24小时内免费上门更换同规格原厂电源模块，并承担全部人工、配件费用、上门服务费用；</w:t>
      </w:r>
    </w:p>
    <w:p w14:paraId="7F476C8E">
      <w:pPr>
        <w:numPr>
          <w:ilvl w:val="0"/>
          <w:numId w:val="0"/>
        </w:numPr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  <w:t>（四）配套服务要求</w:t>
      </w:r>
    </w:p>
    <w:p w14:paraId="05648629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1、维修方需负责故障电源模块拆卸、新模块安装调试全程操作，确保安装规范，不损坏设备其他部件；</w:t>
      </w:r>
    </w:p>
    <w:p w14:paraId="14481FA8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2、维修完成后提供完整维修报告，含配件型号、安装调试数据、检测结果等，供医院存档；</w:t>
      </w:r>
    </w:p>
    <w:p w14:paraId="137A4C0F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3、维修过程中做好设备防护、场地清洁，遵守医院医疗安全及院感相关规定，不泄露任何病患信息及医院设备机密。</w:t>
      </w:r>
    </w:p>
    <w:p w14:paraId="03E5678D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4、未经采购人允许的情况下，供应商不得调取设备相关的病患信息或任何其他信息。</w:t>
      </w:r>
    </w:p>
    <w:p w14:paraId="4F62F8EE">
      <w:pPr>
        <w:numPr>
          <w:ilvl w:val="0"/>
          <w:numId w:val="0"/>
        </w:numPr>
        <w:spacing w:line="360" w:lineRule="auto"/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32"/>
          <w:szCs w:val="32"/>
          <w:lang w:val="en-US" w:eastAsia="zh-CN"/>
        </w:rPr>
        <w:t>（五）对供应商的要求</w:t>
      </w:r>
    </w:p>
    <w:p w14:paraId="47CD3386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1、为保证备件质量和服务质量，配件要求来源为设备原生产厂家或者取得原厂授权的公司。</w:t>
      </w:r>
    </w:p>
    <w:p w14:paraId="3955E265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2、供应商维修后需向医院提交设备维修服务工单，由设备管理科室签字确认完成。</w:t>
      </w:r>
    </w:p>
    <w:p w14:paraId="79B41E2E"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left="284" w:leftChars="0" w:firstLine="0" w:firstLineChars="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</w:p>
    <w:p w14:paraId="51E60ABA">
      <w:pPr>
        <w:spacing w:line="360" w:lineRule="auto"/>
        <w:rPr>
          <w:rFonts w:hint="default" w:ascii="方正仿宋_GBK" w:hAnsi="方正仿宋_GBK" w:eastAsia="方正仿宋_GBK" w:cs="方正仿宋_GBK"/>
          <w:b/>
          <w:bCs/>
          <w:kern w:val="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WYzOGY0MDZlYTg0NGUwNjc3NDllNTg4MTZjYzYifQ=="/>
    <w:docVar w:name="KSO_WPS_MARK_KEY" w:val="143aff0e-71e7-4608-a129-f4538412094d"/>
  </w:docVars>
  <w:rsids>
    <w:rsidRoot w:val="14CF1BE3"/>
    <w:rsid w:val="00640398"/>
    <w:rsid w:val="03564BA1"/>
    <w:rsid w:val="042516B9"/>
    <w:rsid w:val="0E94666C"/>
    <w:rsid w:val="0FB84DF4"/>
    <w:rsid w:val="117F50D7"/>
    <w:rsid w:val="12557BFA"/>
    <w:rsid w:val="14CF1BE3"/>
    <w:rsid w:val="1DF953DF"/>
    <w:rsid w:val="20C871F2"/>
    <w:rsid w:val="2111266C"/>
    <w:rsid w:val="2ACF31DA"/>
    <w:rsid w:val="2C391BC8"/>
    <w:rsid w:val="2E776E61"/>
    <w:rsid w:val="35F27500"/>
    <w:rsid w:val="44AC7ED6"/>
    <w:rsid w:val="45A441D9"/>
    <w:rsid w:val="4A1D7E46"/>
    <w:rsid w:val="4A2C3645"/>
    <w:rsid w:val="4F3D41BC"/>
    <w:rsid w:val="51F44897"/>
    <w:rsid w:val="5B5A0DBD"/>
    <w:rsid w:val="5D916F3A"/>
    <w:rsid w:val="5D994FBE"/>
    <w:rsid w:val="6127539A"/>
    <w:rsid w:val="61A71059"/>
    <w:rsid w:val="61ED3218"/>
    <w:rsid w:val="67A038C1"/>
    <w:rsid w:val="68937BF5"/>
    <w:rsid w:val="6E7A14E6"/>
    <w:rsid w:val="6F04142D"/>
    <w:rsid w:val="73E91B81"/>
    <w:rsid w:val="754E29F1"/>
    <w:rsid w:val="7770362E"/>
    <w:rsid w:val="79856DD0"/>
    <w:rsid w:val="7A663B0C"/>
    <w:rsid w:val="7CF0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823</Characters>
  <Lines>0</Lines>
  <Paragraphs>0</Paragraphs>
  <TotalTime>3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2024-12-23T06:03:00Z</dcterms:created>
  <dc:creator>往事随风</dc:creator>
  <cp:lastModifiedBy>佳丽</cp:lastModifiedBy>
  <cp:lastPrinted>2026-05-20T09:09:42Z</cp:lastPrinted>
  <dcterms:modified xsi:type="dcterms:W3CDTF">2026-05-20T09:11:11Z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2AC663D0E75F4729938EB8E497D1544B_13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