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A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采购需求</w:t>
      </w:r>
    </w:p>
    <w:p w14:paraId="2E9251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744C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一、维保面积、维保范围</w:t>
      </w:r>
    </w:p>
    <w:tbl>
      <w:tblPr>
        <w:tblStyle w:val="11"/>
        <w:tblW w:w="960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460"/>
        <w:gridCol w:w="4590"/>
      </w:tblGrid>
      <w:tr w14:paraId="7542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3C5353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建筑名称</w:t>
            </w:r>
          </w:p>
        </w:tc>
        <w:tc>
          <w:tcPr>
            <w:tcW w:w="2460" w:type="dxa"/>
            <w:noWrap w:val="0"/>
            <w:vAlign w:val="top"/>
          </w:tcPr>
          <w:p w14:paraId="5788E4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4590" w:type="dxa"/>
            <w:noWrap w:val="0"/>
            <w:vAlign w:val="top"/>
          </w:tcPr>
          <w:p w14:paraId="335E42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维保范围</w:t>
            </w:r>
          </w:p>
        </w:tc>
      </w:tr>
      <w:tr w14:paraId="37C7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550" w:type="dxa"/>
            <w:noWrap w:val="0"/>
            <w:vAlign w:val="top"/>
          </w:tcPr>
          <w:p w14:paraId="63ECCD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5D70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信阳市人民医院</w:t>
            </w:r>
          </w:p>
        </w:tc>
        <w:tc>
          <w:tcPr>
            <w:tcW w:w="2460" w:type="dxa"/>
            <w:noWrap w:val="0"/>
            <w:vAlign w:val="top"/>
          </w:tcPr>
          <w:p w14:paraId="0158CA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36C90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250.134.74平方米</w:t>
            </w:r>
          </w:p>
        </w:tc>
        <w:tc>
          <w:tcPr>
            <w:tcW w:w="4590" w:type="dxa"/>
            <w:noWrap w:val="0"/>
            <w:vAlign w:val="top"/>
          </w:tcPr>
          <w:p w14:paraId="062C2D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自动报警、自动喷淋、室内消火栓、室外消火栓、应急照明、消防送风排烟系统、防火分割等有关联的消防设施。</w:t>
            </w:r>
          </w:p>
        </w:tc>
      </w:tr>
    </w:tbl>
    <w:p w14:paraId="2AD958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二、维保服务内容</w:t>
      </w:r>
      <w:bookmarkStart w:id="0" w:name="_Toc27206"/>
    </w:p>
    <w:bookmarkEnd w:id="0"/>
    <w:p w14:paraId="7285D612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对消防控制室值班人员进行消防主机及设施进行操作培训、灭火实战培训、应急疏散培训。</w:t>
      </w:r>
    </w:p>
    <w:p w14:paraId="507B5F6A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每周对医院消防设施运行情况进行二次检查、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维护、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故障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维修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及应急抢修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6ABE006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每月同医院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保卫科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进行一次消防安全检查，分别对科室人员进行消防知识抽检及现场培训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A270744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每月进行一次消防设施功能联动测试，并出具消防设施检测报告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上传至“小蜜蜂”智慧消防平台，并将纸质版检测报告在保卫科留存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D186A03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每季度同消防主管领导进行一次安全检查、对科室消防负责人进行消防培训。</w:t>
      </w:r>
    </w:p>
    <w:p w14:paraId="43EFAD35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每年对医院进行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次消防演习、应急疏散演练。</w:t>
      </w:r>
    </w:p>
    <w:p w14:paraId="4CBCA512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（七）配合消防监督检查、验收、演练，提供技术资料、维保记录、整改方案。</w:t>
      </w:r>
    </w:p>
    <w:p w14:paraId="6FE47F27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（八）消防维保公司需在入场后统一更换所有（约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85处左右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）消防风机房门锁，并将钥匙交由保卫科管理。</w:t>
      </w:r>
    </w:p>
    <w:p w14:paraId="25840779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（九）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对消防设施使用运行中故障、在消防检查中发现的消防隐患，立即上报医院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保卫科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，并列出维修方案，对不需要更换或采购的设备立即组织维修，确保消防设施正常使用。</w:t>
      </w:r>
    </w:p>
    <w:p w14:paraId="041446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三、管理要求</w:t>
      </w:r>
    </w:p>
    <w:p w14:paraId="40D8E5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（一）消防维保公司提供24小时电话服务，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对消防设施、设备出现故障应及时修复，接到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报故障电话后技术人员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3小时内到达现场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技术人员到场后应立即积极抢修，尽快解决问题，除重要零备件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料等原因外，应当天解决。</w:t>
      </w:r>
    </w:p>
    <w:p w14:paraId="28CB0A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（二）维保周期：消防维保公司须严格按每月、每季度、每半年、每年固定周期完成巡检、测试、保养，不得漏检、迟检、缺项。</w:t>
      </w:r>
    </w:p>
    <w:p w14:paraId="782139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消防维保公司未按约定周期完成维保，或逾期到场、逾期修复的，每逾期一次，按照应付金额的5%进行扣除违约金。</w:t>
      </w:r>
    </w:p>
    <w:p w14:paraId="6C424B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（四）消防维保公司出现下列情形之一，院</w:t>
      </w:r>
      <w:bookmarkStart w:id="1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方有</w:t>
      </w:r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权立即解除合同，不予支付当期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及后期所有费用，并追究消防维保公司责任：</w:t>
      </w:r>
    </w:p>
    <w:p w14:paraId="0E5BEF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年度内工期逾期或违约累计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次以上；</w:t>
      </w:r>
    </w:p>
    <w:p w14:paraId="191A36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重大故障或事故响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应严重超时，影响医院安全；</w:t>
      </w:r>
    </w:p>
    <w:p w14:paraId="660FB6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服务期满拒不交接、恶意拖延退场。</w:t>
      </w:r>
    </w:p>
    <w:p w14:paraId="3D26EAEF">
      <w:pPr>
        <w:pStyle w:val="14"/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消防值班室由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院方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组织安排，在发生误报时由值班人员复位处理。一旦值班人员无法处理时，及时通知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消防维保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技术人员必须随时受理消防设施故障报告并及时派人处理。</w:t>
      </w:r>
    </w:p>
    <w:p w14:paraId="2CF5E315">
      <w:pPr>
        <w:pStyle w:val="14"/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接到火险通报，应立即赶到现场协助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院方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 w14:paraId="412B2FAF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当消防设施出现严重故障必须停用时，应会同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院方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立即向当地公安消防机构报告，并采取有效安全措施。</w:t>
      </w:r>
    </w:p>
    <w:p w14:paraId="58ECE3CD">
      <w:pPr>
        <w:spacing w:line="360" w:lineRule="auto"/>
        <w:ind w:firstLine="640" w:firstLineChars="200"/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（八）消防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维保人员交通、工作用车、维修工具、保养所需辅料如润滑油等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由中标方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自备。</w:t>
      </w:r>
    </w:p>
    <w:p w14:paraId="44E40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F4413-32EF-491E-9A9C-49D81FACF4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55CA57-D0C0-478A-AF66-1D864DAB675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78D7DF-B847-44E2-8B22-95BE0253B9C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3DE0592-75EA-4942-88A2-C0735062F3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11A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9C12B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89C12B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MzMyMmU4ZmRmM2IxZWNjMWYyYTQ5MDMyNWNlZGIifQ=="/>
  </w:docVars>
  <w:rsids>
    <w:rsidRoot w:val="7AA2624A"/>
    <w:rsid w:val="018B18A4"/>
    <w:rsid w:val="0221333D"/>
    <w:rsid w:val="02A429BD"/>
    <w:rsid w:val="09A80ABC"/>
    <w:rsid w:val="12584112"/>
    <w:rsid w:val="13E26EA1"/>
    <w:rsid w:val="145660E4"/>
    <w:rsid w:val="150038F4"/>
    <w:rsid w:val="1B783711"/>
    <w:rsid w:val="1CE91828"/>
    <w:rsid w:val="200A59B7"/>
    <w:rsid w:val="240746D2"/>
    <w:rsid w:val="28185DB2"/>
    <w:rsid w:val="2E970E83"/>
    <w:rsid w:val="2EE04C18"/>
    <w:rsid w:val="309A5BD6"/>
    <w:rsid w:val="34186798"/>
    <w:rsid w:val="351849C1"/>
    <w:rsid w:val="353B4422"/>
    <w:rsid w:val="36612ED7"/>
    <w:rsid w:val="36AB002A"/>
    <w:rsid w:val="3DF83B29"/>
    <w:rsid w:val="42155F19"/>
    <w:rsid w:val="47AF3FD1"/>
    <w:rsid w:val="4C3F143B"/>
    <w:rsid w:val="51E41A5B"/>
    <w:rsid w:val="571C040D"/>
    <w:rsid w:val="581627CF"/>
    <w:rsid w:val="64E62C3D"/>
    <w:rsid w:val="656109E9"/>
    <w:rsid w:val="685128A5"/>
    <w:rsid w:val="692C6AA8"/>
    <w:rsid w:val="6A70145F"/>
    <w:rsid w:val="6B5565A7"/>
    <w:rsid w:val="76A84E99"/>
    <w:rsid w:val="79BC7A01"/>
    <w:rsid w:val="7AA22D60"/>
    <w:rsid w:val="7C2C4136"/>
    <w:rsid w:val="7C6B62B1"/>
    <w:rsid w:val="7CF15AC9"/>
    <w:rsid w:val="7DB20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szCs w:val="2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1"/>
    <w:pPr>
      <w:spacing w:before="145"/>
      <w:ind w:left="600"/>
    </w:pPr>
    <w:rPr>
      <w:rFonts w:ascii="宋体" w:hAnsi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\&#25307;&#26631;\&#28040;&#38450;&#32500;&#20445;&#25307;&#26631;\&#37319;&#36141;&#38656;&#27714;&#65288;&#28040;&#38450;&#32500;&#20445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采购需求（消防维保）.doc</Template>
  <Pages>3</Pages>
  <Words>1007</Words>
  <Characters>1019</Characters>
  <Lines>0</Lines>
  <Paragraphs>0</Paragraphs>
  <TotalTime>4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2026-03-05T06:41:00Z</dcterms:created>
  <dc:creator>WPS_1548821662</dc:creator>
  <cp:lastModifiedBy>佳丽</cp:lastModifiedBy>
  <cp:lastPrinted>2026-04-14T07:55:01Z</cp:lastPrinted>
  <dcterms:modified xsi:type="dcterms:W3CDTF">2026-04-14T07:56:01Z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8D012A8AC654418E8E706DBDAE2E1FD2_13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