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0251A">
      <w:pPr>
        <w:bidi w:val="0"/>
        <w:ind w:firstLine="640" w:firstLineChars="200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附件：服务要求</w:t>
      </w:r>
    </w:p>
    <w:p w14:paraId="04ACD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1.供应商需向医院免费配送足够的的耗材（如编织袋及扎口带、收纳箱等，上印有可回收物标识），配备专人做好暂存处内医疗可回收物的分类、交接及转运。</w:t>
      </w:r>
    </w:p>
    <w:p w14:paraId="6709A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2.供应商在接到医院转运通知后（每月至少两次，按照医院要求调整时间及频次），应在2日内完成暂存间内医疗可回收物的转运交接，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交接时要建立台账，注明交接时间、地点、具体交接人员、医疗可回收物种类、重量、数量等信息，经双方确认后签字。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未按要求及时转运达三次及以上的，医院有权单方解除合同，供应商需承担全部责任并赔偿院方损失。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如遇特殊要求需增加清运的，在接到医院电话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小时内到达并进行清运。</w:t>
      </w:r>
    </w:p>
    <w:p w14:paraId="6A86D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3.供应商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清运工作必须规范、标准化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保证采取有效措施对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医疗可回收物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进行处置，防止流失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泄露及扩散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，回收利用医疗可回收物不得用于原用途，不得用于制造餐饮具以及儿童用品、玩具等，应符合不危害人体健康的原则。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并积极配合院方完成卫生城市、文明城市检查工作需求，遵守院方安全、消防等要求。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未按规定处置，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发生任何违反国家法律法规或上级有关规定情形的，我院有权单方面解除合同，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由此产生的全部法律后果由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承担，如给医院造成损害，医院有权向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追偿。</w:t>
      </w:r>
    </w:p>
    <w:p w14:paraId="1C79B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双方合作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执行期间，上级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部门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医疗可回收物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有新的规定、管理办法，需按照新规定、管理办法执行。</w:t>
      </w:r>
      <w:bookmarkEnd w:id="0"/>
    </w:p>
    <w:p w14:paraId="35FFE0E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D6E5F"/>
    <w:rsid w:val="019D6E5F"/>
    <w:rsid w:val="0BB04180"/>
    <w:rsid w:val="165027E8"/>
    <w:rsid w:val="6B685FBC"/>
    <w:rsid w:val="7723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537</Words>
  <Characters>541</Characters>
  <Lines>0</Lines>
  <Paragraphs>0</Paragraphs>
  <TotalTime>0</TotalTime>
  <ScaleCrop>false</ScaleCrop>
  <LinksUpToDate>false</LinksUpToDate>
  <CharactersWithSpaces>541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2025-11-25T09:56:00Z</dcterms:created>
  <dc:creator>时光</dc:creator>
  <cp:lastModifiedBy>时光</cp:lastModifiedBy>
  <dcterms:modified xsi:type="dcterms:W3CDTF">2025-11-25T09:58:46Z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B49810B915BD44859BBB222D199D7CB3_11</vt:lpwstr>
  </property>
  <property fmtid="{D5CDD505-2E9C-101B-9397-08002B2CF9AE}" pid="4" name="KSOTemplateDocerSaveRecord">
    <vt:lpwstr>eyJoZGlkIjoiYTI1OTU0YzljYTI1MWNkYzExOTIxZDQ2NWU4MjUzMDIiLCJ1c2VySWQiOiIzNzg2NTE5MjQifQ==</vt:lpwstr>
  </property>
</Properties>
</file>