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F544C">
      <w:pPr>
        <w:jc w:val="center"/>
        <w:rPr>
          <w:rFonts w:hint="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需求</w:t>
      </w:r>
    </w:p>
    <w:p w14:paraId="319E3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煎药机</w:t>
      </w:r>
      <w:r>
        <w:rPr>
          <w:rFonts w:hint="eastAsia" w:ascii="仿宋" w:hAnsi="仿宋" w:eastAsia="仿宋" w:cs="仿宋"/>
          <w:sz w:val="28"/>
          <w:szCs w:val="36"/>
        </w:rPr>
        <w:t>技术参数</w:t>
      </w:r>
    </w:p>
    <w:p w14:paraId="59750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1、数量:两台</w:t>
      </w:r>
    </w:p>
    <w:p w14:paraId="44368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2、容量:≥20L一台，≥30L一台</w:t>
      </w:r>
    </w:p>
    <w:p w14:paraId="0C815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3、尺寸:前后深度小于75cm,宽小于100cm，高度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小于</w:t>
      </w:r>
      <w:r>
        <w:rPr>
          <w:rFonts w:hint="eastAsia" w:ascii="仿宋" w:hAnsi="仿宋" w:eastAsia="仿宋" w:cs="仿宋"/>
          <w:sz w:val="28"/>
          <w:szCs w:val="36"/>
        </w:rPr>
        <w:t xml:space="preserve"> 120cm </w:t>
      </w:r>
    </w:p>
    <w:p w14:paraId="673EF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4、具备自动加水计量功能</w:t>
      </w:r>
    </w:p>
    <w:p w14:paraId="64579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5、具备文火、武火自动控制转换功能</w:t>
      </w:r>
    </w:p>
    <w:p w14:paraId="05D8F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6、具备煎药自动定时功能，数控煎药计时、定时功能，控制精度高</w:t>
      </w:r>
    </w:p>
    <w:p w14:paraId="06F5B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7、具备防干烧功能，保障安全</w:t>
      </w:r>
    </w:p>
    <w:p w14:paraId="70897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8、具备电动挤压功能，药渣自动分离</w:t>
      </w:r>
    </w:p>
    <w:p w14:paraId="32B0F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9、具备全自动两煎功能，符合国家规范</w:t>
      </w:r>
    </w:p>
    <w:p w14:paraId="016C5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包装机技术参数</w:t>
      </w:r>
    </w:p>
    <w:p w14:paraId="1DABD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1、数量:两台</w:t>
      </w:r>
    </w:p>
    <w:p w14:paraId="1F561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2、容量:≥20L</w:t>
      </w:r>
    </w:p>
    <w:p w14:paraId="33D26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3、包装量:50mL-250mL</w:t>
      </w:r>
    </w:p>
    <w:p w14:paraId="796F6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4、尺寸:前后深度小于75cm,宽小于100cm，高度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小于</w:t>
      </w:r>
      <w:r>
        <w:rPr>
          <w:rFonts w:hint="eastAsia" w:ascii="仿宋" w:hAnsi="仿宋" w:eastAsia="仿宋" w:cs="仿宋"/>
          <w:sz w:val="28"/>
          <w:szCs w:val="36"/>
        </w:rPr>
        <w:t xml:space="preserve"> 120cm</w:t>
      </w:r>
    </w:p>
    <w:p w14:paraId="74082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5、包装范围 50-250ml 内包装量可随意调节</w:t>
      </w:r>
    </w:p>
    <w:p w14:paraId="7D87F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6、自动连续包装，袋数可手动设置</w:t>
      </w:r>
    </w:p>
    <w:p w14:paraId="13294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7、防干烧功能</w:t>
      </w:r>
    </w:p>
    <w:p w14:paraId="1B7C7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8、两台全自动煎药机应与两台包装机兼容，实现流水线工作。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YjRkNTMyMjQ2OGM4ZjgzZmFkODY5MTIwNzRhNGYifQ=="/>
  </w:docVars>
  <w:rsids>
    <w:rsidRoot w:val="1CB844FD"/>
    <w:rsid w:val="0A14143F"/>
    <w:rsid w:val="0CCC6D98"/>
    <w:rsid w:val="12F928B1"/>
    <w:rsid w:val="17E02F7F"/>
    <w:rsid w:val="1CB844FD"/>
    <w:rsid w:val="44372678"/>
    <w:rsid w:val="7346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295</Characters>
  <Lines>0</Lines>
  <Paragraphs>0</Paragraphs>
  <TotalTime>7</TotalTime>
  <ScaleCrop>false</ScaleCrop>
  <LinksUpToDate>false</LinksUpToDate>
  <CharactersWithSpaces>300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2024-09-06T07:34:00Z</dcterms:created>
  <dc:creator>吳鵬飛</dc:creator>
  <cp:lastModifiedBy>佳丽</cp:lastModifiedBy>
  <cp:lastPrinted>2024-09-06T08:04:00Z</cp:lastPrinted>
  <dcterms:modified xsi:type="dcterms:W3CDTF">2024-09-10T06:18:22Z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81DC237F1F604F928AA3A8309BDB7049_11</vt:lpwstr>
  </property>
</Properties>
</file>