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9C79"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规则库升级需求</w:t>
      </w:r>
    </w:p>
    <w:p w14:paraId="621CCD10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类型：系统升级</w:t>
      </w:r>
    </w:p>
    <w:p w14:paraId="52240A6C">
      <w:pPr>
        <w:pStyle w:val="2"/>
        <w:bidi w:val="0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时长：一年</w:t>
      </w:r>
    </w:p>
    <w:p w14:paraId="2932B0F2">
      <w:pPr>
        <w:pStyle w:val="2"/>
        <w:bidi w:val="0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规则库升级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内容：</w:t>
      </w:r>
    </w:p>
    <w:tbl>
      <w:tblPr>
        <w:tblStyle w:val="11"/>
        <w:tblpPr w:leftFromText="180" w:rightFromText="180" w:vertAnchor="text" w:horzAnchor="page" w:tblpXSpec="center" w:tblpY="883"/>
        <w:tblOverlap w:val="never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66"/>
        <w:gridCol w:w="1018"/>
        <w:gridCol w:w="1741"/>
        <w:gridCol w:w="3910"/>
        <w:gridCol w:w="582"/>
        <w:gridCol w:w="604"/>
      </w:tblGrid>
      <w:tr w14:paraId="3D36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11EF6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FC3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AF29B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5F449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10929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产品规格配置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4E69E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9EA54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61F1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87" w:type="dxa"/>
            <w:shd w:val="clear" w:color="auto" w:fill="FFFFFF"/>
            <w:vAlign w:val="center"/>
          </w:tcPr>
          <w:p w14:paraId="15D320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7AF25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入侵防御系统升级许可服务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09C1B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7F126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IDP-LIC-D-1Y</w:t>
            </w:r>
          </w:p>
        </w:tc>
        <w:tc>
          <w:tcPr>
            <w:tcW w:w="3910" w:type="dxa"/>
            <w:shd w:val="clear" w:color="auto" w:fill="FFFFFF"/>
            <w:vAlign w:val="center"/>
          </w:tcPr>
          <w:p w14:paraId="466C0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编码：P/N: TI-51214-S、序列号：Q1706547847；一年入侵规则库升级许可服务。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0145E1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shd w:val="clear" w:color="auto" w:fill="FFFFFF"/>
            <w:vAlign w:val="center"/>
          </w:tcPr>
          <w:p w14:paraId="0E54B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 w14:paraId="4E5E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87" w:type="dxa"/>
            <w:shd w:val="clear" w:color="auto" w:fill="FFFFFF"/>
            <w:vAlign w:val="center"/>
          </w:tcPr>
          <w:p w14:paraId="3B6643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1CFFE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入侵防御系统升级许可服务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401B3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0C6C86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IDP-LIC-D-1Y</w:t>
            </w:r>
          </w:p>
        </w:tc>
        <w:tc>
          <w:tcPr>
            <w:tcW w:w="3910" w:type="dxa"/>
            <w:shd w:val="clear" w:color="auto" w:fill="FFFFFF"/>
            <w:vAlign w:val="center"/>
          </w:tcPr>
          <w:p w14:paraId="7217D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编码：P/N: TI-51214-S、序列号：Q1706547848；一年入侵规则库升级许可服务。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60260C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shd w:val="clear" w:color="auto" w:fill="FFFFFF"/>
            <w:vAlign w:val="center"/>
          </w:tcPr>
          <w:p w14:paraId="33104B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 w14:paraId="0702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87" w:type="dxa"/>
            <w:shd w:val="clear" w:color="auto" w:fill="FFFFFF"/>
            <w:vAlign w:val="center"/>
          </w:tcPr>
          <w:p w14:paraId="1269F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2932AC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防火墙系统升级许可服务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A9C3F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706DB6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AVPRO-SMT-LIC-D-FW-1Y</w:t>
            </w:r>
          </w:p>
        </w:tc>
        <w:tc>
          <w:tcPr>
            <w:tcW w:w="3910" w:type="dxa"/>
            <w:shd w:val="clear" w:color="auto" w:fill="FFFFFF"/>
            <w:vAlign w:val="center"/>
          </w:tcPr>
          <w:p w14:paraId="201E53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编码：P/N: TG-52218、序列号：Q1706547840；一年专业版快速扫描查杀防病毒库升级服务许可。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5722D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4" w:type="dxa"/>
            <w:shd w:val="clear" w:color="auto" w:fill="FFFFFF"/>
            <w:vAlign w:val="center"/>
          </w:tcPr>
          <w:p w14:paraId="2E4A6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 w14:paraId="5318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87" w:type="dxa"/>
            <w:shd w:val="clear" w:color="auto" w:fill="FFFFFF"/>
            <w:vAlign w:val="center"/>
          </w:tcPr>
          <w:p w14:paraId="582EE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6DF69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防火墙系统升级许可服务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C8011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6D4251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IDP-LIC-F-FW-1Y</w:t>
            </w:r>
          </w:p>
        </w:tc>
        <w:tc>
          <w:tcPr>
            <w:tcW w:w="3910" w:type="dxa"/>
            <w:shd w:val="clear" w:color="auto" w:fill="FFFFFF"/>
            <w:vAlign w:val="center"/>
          </w:tcPr>
          <w:p w14:paraId="672460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编码：P/N: TG-42216、序列号：Q1904063304；一年IDP攻击规则特征库升级许可。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5ECAE2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04" w:type="dxa"/>
            <w:shd w:val="clear" w:color="auto" w:fill="FFFFFF"/>
            <w:vAlign w:val="center"/>
          </w:tcPr>
          <w:p w14:paraId="46D2EA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 w14:paraId="54BC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87" w:type="dxa"/>
            <w:shd w:val="clear" w:color="auto" w:fill="FFFFFF"/>
            <w:vAlign w:val="center"/>
          </w:tcPr>
          <w:p w14:paraId="577D0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9DE1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防火墙系统升级许可服务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E57D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4C4214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WF-LIC-F-FW-1Y</w:t>
            </w:r>
          </w:p>
        </w:tc>
        <w:tc>
          <w:tcPr>
            <w:tcW w:w="3910" w:type="dxa"/>
            <w:shd w:val="clear" w:color="auto" w:fill="FFFFFF"/>
            <w:vAlign w:val="center"/>
          </w:tcPr>
          <w:p w14:paraId="7CC7ED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编码：P/N: TG-41408、序列号：Q1706547863；一年WebFilter过滤规则库升级服务许可。</w:t>
            </w:r>
          </w:p>
        </w:tc>
        <w:tc>
          <w:tcPr>
            <w:tcW w:w="582" w:type="dxa"/>
            <w:shd w:val="clear" w:color="auto" w:fill="FFFFFF"/>
            <w:vAlign w:val="center"/>
          </w:tcPr>
          <w:p w14:paraId="58A2F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04" w:type="dxa"/>
            <w:shd w:val="clear" w:color="auto" w:fill="FFFFFF"/>
            <w:vAlign w:val="center"/>
          </w:tcPr>
          <w:p w14:paraId="18D9F3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</w:tbl>
    <w:p w14:paraId="04D13CBF">
      <w:pPr>
        <w:pStyle w:val="2"/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四、服务要求：</w:t>
      </w:r>
    </w:p>
    <w:p w14:paraId="6CE5AE81">
      <w:pPr>
        <w:pStyle w:val="2"/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保证本次规则库升级后，达到三级等保合格要求。</w:t>
      </w:r>
    </w:p>
    <w:p w14:paraId="2D942E5A">
      <w:pPr>
        <w:numPr>
          <w:ilvl w:val="0"/>
          <w:numId w:val="2"/>
        </w:numPr>
        <w:rPr>
          <w:rFonts w:hint="default" w:ascii="仿宋" w:hAnsi="仿宋" w:eastAsia="仿宋" w:cs="仿宋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8"/>
          <w:szCs w:val="28"/>
          <w:lang w:val="en-US" w:eastAsia="zh-CN" w:bidi="ar-SA"/>
        </w:rPr>
        <w:t>合同签订后七日内完成规则库升级项目。</w:t>
      </w:r>
    </w:p>
    <w:p w14:paraId="093AA66C">
      <w:pPr>
        <w:numPr>
          <w:ilvl w:val="0"/>
          <w:numId w:val="2"/>
        </w:numPr>
        <w:ind w:left="0" w:leftChars="0" w:firstLine="560" w:firstLineChars="200"/>
        <w:rPr>
          <w:rFonts w:hint="eastAsia" w:ascii="仿宋" w:hAnsi="仿宋" w:eastAsia="仿宋" w:cs="仿宋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44"/>
          <w:sz w:val="28"/>
          <w:szCs w:val="28"/>
          <w:lang w:val="en-US" w:eastAsia="zh-CN" w:bidi="ar-SA"/>
        </w:rPr>
        <w:t>将依据问题性质和紧迫程度通过邮件、电话、网络、现场等方式提供持续的7*24小时服务，如电话、网络热线响应维护不能解决，运维人员将在确定问题性质之后，24小时内到达现场，直至问题得到解决，在接到系统紧急事件后需在5分钟内做出响应，1小时内启动应急服务，协调安排相关工作人员跟进处理相关紧急情况，提供完整的应急方案，并根据实际情况进行修订。</w:t>
      </w:r>
    </w:p>
    <w:p w14:paraId="588AAB41">
      <w:pPr>
        <w:pStyle w:val="2"/>
        <w:numPr>
          <w:numId w:val="0"/>
        </w:numPr>
        <w:ind w:left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9FAD8"/>
    <w:multiLevelType w:val="singleLevel"/>
    <w:tmpl w:val="9649FAD8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</w:rPr>
    </w:lvl>
  </w:abstractNum>
  <w:abstractNum w:abstractNumId="1">
    <w:nsid w:val="395E94B6"/>
    <w:multiLevelType w:val="multilevel"/>
    <w:tmpl w:val="395E94B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jRkNTMyMjQ2OGM4ZjgzZmFkODY5MTIwNzRhNGYifQ=="/>
  </w:docVars>
  <w:rsids>
    <w:rsidRoot w:val="00000000"/>
    <w:rsid w:val="088A6319"/>
    <w:rsid w:val="131A3430"/>
    <w:rsid w:val="15DD0268"/>
    <w:rsid w:val="219351C4"/>
    <w:rsid w:val="2195103F"/>
    <w:rsid w:val="2A1C4276"/>
    <w:rsid w:val="2BE572A3"/>
    <w:rsid w:val="2E3B56D4"/>
    <w:rsid w:val="332243F7"/>
    <w:rsid w:val="37620175"/>
    <w:rsid w:val="3E4922F5"/>
    <w:rsid w:val="48985869"/>
    <w:rsid w:val="4A275968"/>
    <w:rsid w:val="4C802F31"/>
    <w:rsid w:val="50393434"/>
    <w:rsid w:val="5889335C"/>
    <w:rsid w:val="5E96232F"/>
    <w:rsid w:val="5F0159A0"/>
    <w:rsid w:val="600D745F"/>
    <w:rsid w:val="67C3167A"/>
    <w:rsid w:val="712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line="580" w:lineRule="exact"/>
      <w:ind w:firstLine="883" w:firstLineChars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line="580" w:lineRule="exact"/>
      <w:ind w:left="0" w:firstLine="0" w:firstLineChars="0"/>
      <w:outlineLvl w:val="1"/>
    </w:pPr>
    <w:rPr>
      <w:rFonts w:eastAsia="方正楷体_GB2312" w:asciiTheme="majorAscii" w:hAnsiTheme="majorAscii" w:cstheme="majorBidi"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703</Characters>
  <Lines>0</Lines>
  <Paragraphs>0</Paragraphs>
  <TotalTime>3</TotalTime>
  <ScaleCrop>false</ScaleCrop>
  <LinksUpToDate>false</LinksUpToDate>
  <CharactersWithSpaces>709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佳丽</cp:lastModifiedBy>
  <cp:lastPrinted>2024-08-15T03:14:00Z</cp:lastPrinted>
  <dcterms:modified xsi:type="dcterms:W3CDTF">2024-08-16T05:40:12Z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EB172507515743A093479EA9B95FFD65_12</vt:lpwstr>
  </property>
</Properties>
</file>