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72"/>
          <w:lang w:eastAsia="zh-CN"/>
        </w:rPr>
      </w:pPr>
      <w:r>
        <w:rPr>
          <w:rFonts w:hint="eastAsia"/>
          <w:sz w:val="52"/>
          <w:szCs w:val="72"/>
          <w:lang w:eastAsia="zh-CN"/>
        </w:rPr>
        <w:t>网络心电图招标需求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采购12导联心电图机6台、18导联心电图机3台</w:t>
      </w:r>
    </w:p>
    <w:p>
      <w:pPr>
        <w:numPr>
          <w:ilvl w:val="0"/>
          <w:numId w:val="0"/>
        </w:num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12导数字心电图机的技术参数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1、一体化数字心电图机，采集与显示模块需集成在同一主机上；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2、显示屏幕不小于10.1寸；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3、安卓操作系统，内置远程更新功能OTA；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4、配有LAN、USB与RS232接口；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5、内置无线WIFI模块，支持5G无线网络；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6、隐藏式提手设计，便携方便；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7、输入回路输入电流：≤0.1μA；耐极化电压：±600mV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8、定标电压准确度（灵敏度）：最大允许误差为±5%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；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9、频响范围：0.05-250Hz全频滤波；  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10、支持阿托品试验采集及处理流程，采集时能对注射事件进行标记；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11、具有智能起博实时监测功能，采集时能对起博心电进行预警（提供心电图采集设备功能截图）；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12、支持运动去伪迹处理，可以矫正婴幼儿身体抖动引起的干扰；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13、支持连续采集30分钟以上心电图波形，并保存和上传；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14、具有采集前五秒的数据回顾功能，方便捕捉偶发心率失常数据；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15、可输出XML、PDF、HL7格式；</w:t>
      </w:r>
    </w:p>
    <w:p>
      <w:pPr>
        <w:widowControl/>
        <w:spacing w:line="360" w:lineRule="auto"/>
        <w:jc w:val="lef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16、配套专用推车，移动式检查设计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（病房项目使用）；</w:t>
      </w:r>
    </w:p>
    <w:p>
      <w:pPr>
        <w:jc w:val="center"/>
        <w:rPr>
          <w:rFonts w:hint="eastAsia" w:ascii="仿宋" w:hAnsi="仿宋" w:eastAsia="仿宋" w:cs="宋体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18导数字心电图机的技术参数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    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1、支持12导联同步心电图采集；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2、耐极化电压：±600mV；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3、频响范围：0.05-249Hz全频滤波；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4、具有起搏脉冲显示能力；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5、心电图机通过IHE测试；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6、心电图机主机全触控操作，无物理硬按键；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7、显示屏幕≥10英寸；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8、具备LAN、USB、DATA等接口；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9、支持智能操作系统，可远程更新升级；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10、心电图主机支持内置4G功能，不接受外置模块；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11、心电图主机支持2.4GHz/5GHz双频段无线Wi-Fi；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12、具有采集前五秒的数据回顾功能，方便捕捉偶发心率失常数据；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13、心电图机可通过下载获取待检查信息，并支持待检查列表显示，列表应包含检查姓名、性别、年龄等信息；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14、对于危急值检查数据，心电图机应支持优先诊断功能，以提醒诊断中心优先诊断；</w:t>
      </w: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15、配套专用推车，移动式检查设计（病房项目使用）。</w:t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</w:p>
    <w:p>
      <w:pPr>
        <w:spacing w:line="50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网络升级和接口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改造、院内现有电生理设备接入纳龙心电网络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清单如下：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982"/>
        <w:gridCol w:w="3925"/>
        <w:gridCol w:w="893"/>
        <w:gridCol w:w="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心电网络软件升级、接口改造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全院心电网络升级改造，HIS对接接口、四级电子病历升级接口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电生理检查设备接入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心电网络</w:t>
            </w: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动态心电（博英）两台工作站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动态心电（瑞康）两台工作站</w:t>
            </w: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动态血压（博英）1台工作站</w:t>
            </w: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RANGE!C12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肌电图1台工作站</w:t>
            </w:r>
            <w:bookmarkEnd w:id="0"/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肺功能1台工作站</w:t>
            </w: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脑电图1台工作站</w:t>
            </w: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sz w:val="28"/>
          <w:szCs w:val="28"/>
        </w:rPr>
        <w:t>软件升级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对我院目前使用的纳龙心电网络版本进行升级，确保我院心电软件随着业务的增长保持良好的兼容性和先进性。</w:t>
      </w: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bookmarkStart w:id="1" w:name="_GoBack"/>
      <w:bookmarkEnd w:id="1"/>
    </w:p>
    <w:p>
      <w:pPr>
        <w:numPr>
          <w:ilvl w:val="0"/>
          <w:numId w:val="0"/>
        </w:numPr>
        <w:jc w:val="both"/>
        <w:rPr>
          <w:rFonts w:hint="default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9A9EDD"/>
    <w:multiLevelType w:val="singleLevel"/>
    <w:tmpl w:val="BE9A9E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GFmZDg5ZTY4NjBmNjNmYTFkMDMyM2I1ZTVkZTgifQ=="/>
  </w:docVars>
  <w:rsids>
    <w:rsidRoot w:val="6EEB1EAC"/>
    <w:rsid w:val="05090548"/>
    <w:rsid w:val="27A93342"/>
    <w:rsid w:val="33816E85"/>
    <w:rsid w:val="49A471A7"/>
    <w:rsid w:val="51C718D5"/>
    <w:rsid w:val="65D15578"/>
    <w:rsid w:val="6E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1054</Characters>
  <Lines>0</Lines>
  <Paragraphs>0</Paragraphs>
  <TotalTime>10</TotalTime>
  <ScaleCrop>false</ScaleCrop>
  <LinksUpToDate>false</LinksUpToDate>
  <CharactersWithSpaces>1063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2022-10-25T06:38:00Z</dcterms:created>
  <dc:creator>吳鵬飛</dc:creator>
  <cp:lastModifiedBy>丶</cp:lastModifiedBy>
  <dcterms:modified xsi:type="dcterms:W3CDTF">2022-10-26T05:34:15Z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5BA1C0779B014296AC01B09EDE216AB3</vt:lpwstr>
  </property>
</Properties>
</file>